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Heading"/>
        <w:spacing w:before="120" w:after="0"/>
        <w:jc w:val="center"/>
        <w:rPr>
          <w:color w:val="7030A0"/>
        </w:rPr>
      </w:pPr>
      <w:r>
        <w:rPr>
          <w:color w:val="7030A0"/>
        </w:rPr>
        <w:t>The NCPC CHURCH</w:t>
      </w:r>
    </w:p>
    <w:p>
      <w:pPr>
        <w:pStyle w:val="Heading"/>
        <w:spacing w:before="120" w:after="0"/>
        <w:jc w:val="center"/>
        <w:rPr>
          <w:color w:val="7030A0"/>
        </w:rPr>
      </w:pPr>
      <w:r>
        <w:rPr>
          <w:color w:val="7030A0"/>
        </w:rPr>
        <w:t>Safe Recruitment</w:t>
      </w:r>
    </w:p>
    <w:p>
      <w:pPr>
        <w:pStyle w:val="Heading1"/>
        <w:numPr>
          <w:ilvl w:val="0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Policy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Introduction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The purpose of this policy is to set out the minimum requirements of a recruitment process for employees of The NCPC Churchthat aims to: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attract the best possible applicants to vacancies;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deter prospective applicants who are unsuitable for work with children, young people, vulnerable adults or the elderly;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identify and reject applicants who are unsuitable for work with children, young people, vulnerable adults or the elderly.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Statutory Requirements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Where there are some statutory requirements for the appointment of some staff in community and outreach centres, they must always be met, recognising that those requirements will change from time-to-time.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Identification of Recruiters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Subject to the availability of training, The NCPC Church will move towards a position in which at least one recruiter has successfully received accredited training in safe recruitment procedures.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Inviting Applications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Advertisements for posts – whether in newspapers, journals or on-line – will include the statement:</w:t>
      </w:r>
    </w:p>
    <w:p>
      <w:pPr>
        <w:pStyle w:val="TextBody"/>
        <w:spacing w:before="0" w:after="0"/>
        <w:ind w:left="488" w:right="476" w:hanging="0"/>
        <w:rPr>
          <w:color w:val="000000" w:themeColor="text1"/>
        </w:rPr>
      </w:pPr>
      <w:r>
        <w:rPr>
          <w:i/>
          <w:iCs/>
          <w:color w:val="000000" w:themeColor="text1"/>
        </w:rPr>
        <w:t>“</w:t>
      </w:r>
      <w:r>
        <w:rPr>
          <w:i/>
          <w:iCs/>
          <w:color w:val="000000" w:themeColor="text1"/>
        </w:rPr>
        <w:t xml:space="preserve">The NCPC Church is committed to safeguarding children, young people, vulnerable adults and the elderly.   All post </w:t>
      </w:r>
      <w:bookmarkStart w:id="0" w:name="_GoBack"/>
      <w:bookmarkEnd w:id="0"/>
      <w:r>
        <w:rPr>
          <w:i/>
          <w:iCs/>
          <w:color w:val="000000" w:themeColor="text1"/>
        </w:rPr>
        <w:t>holders are subject to a satisfactory enhanced Criminal Records Bureau disclosure.”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Prospective applicants will, as a minimum, be supplied with or given access to the following: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job description and person specification;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The NCPC Church safeguarding policies;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The NCPC Church safe recruitment policy;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the selection procedure for the post.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All applications must be in writing (either on paper or by e-mail).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Short-listing and References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Short-listing of candidates will be against the person specification for the post.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Where possible, references will be taken up before the selection stage, so that any discrepancies can be probed during the selection stage.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References will be sought directly from the referee.</w:t>
        <w:br/>
        <w:t>References or testimonials provided by the candidate will never be accepted.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Where necessary, referees will be contacted by telephone or e-mail in order to clarify any anomalies or discrepancies.   A detailed written note will be kept of such exchanges.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Where necessary, previous employers who have not been named as referees will be contacted in order to clarify any anomalies or discrepancies.   A detailed written note will be kept of such exchanges.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Referees will always be asked specific questions about: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the candidate’s suitability for working with children, young people, vulnerable adults or the elderly;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any disciplinary warnings, including time-expired warnings, that relate to the safeguarding of children, young people, vulnerable adults or the elderly;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the candidate’s suitability for this post.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The Selection Process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Selection techniques will be determined by the nature and duties of the vacant post, but all vacancies will require an interview of short-listed candidates.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Interviews will always be face-to-face.   Telephone interviews may be used at the short-listing stage but will not be a substitute for a face-to-face interview (which may be via visual electronic link).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Candidates will always be required: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explain satisfactorily any gaps in employment;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explain satisfactorily any anomalies or discrepancies in the information available to recruiters;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declare any information that is likely to appear on a Criminal Records Bureau disclosure;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demonstrate their capacity to safeguard and protect the welfare of children, young people, vulnerable adults and the elderly .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Employment Checks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All successful applicants are required: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provide proof of identity;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complete a Criminal Records Bureau disclosure application and receive satisfactory clearance;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provide actual certificates of qualifications;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complete a confidential health questionnaire;</w:t>
      </w:r>
    </w:p>
    <w:p>
      <w:pPr>
        <w:pStyle w:val="Textbodybullet"/>
        <w:numPr>
          <w:ilvl w:val="0"/>
          <w:numId w:val="3"/>
        </w:numPr>
        <w:spacing w:before="60" w:after="0"/>
        <w:ind w:left="714" w:hanging="357"/>
        <w:rPr>
          <w:color w:val="000000" w:themeColor="text1"/>
        </w:rPr>
      </w:pPr>
      <w:r>
        <w:rPr>
          <w:color w:val="000000" w:themeColor="text1"/>
        </w:rPr>
        <w:t>to provide proof of eligibility to live and work in the UK.</w:t>
      </w:r>
    </w:p>
    <w:p>
      <w:pPr>
        <w:pStyle w:val="Heading2"/>
        <w:numPr>
          <w:ilvl w:val="1"/>
          <w:numId w:val="2"/>
        </w:numPr>
        <w:spacing w:before="240" w:after="0"/>
        <w:ind w:left="0" w:hanging="0"/>
        <w:rPr>
          <w:color w:val="000000" w:themeColor="text1"/>
        </w:rPr>
      </w:pPr>
      <w:r>
        <w:rPr>
          <w:color w:val="000000" w:themeColor="text1"/>
        </w:rPr>
        <w:t>Induction</w:t>
      </w:r>
    </w:p>
    <w:p>
      <w:pPr>
        <w:pStyle w:val="TextBody"/>
        <w:spacing w:before="120" w:after="0"/>
        <w:rPr>
          <w:color w:val="000000" w:themeColor="text1"/>
        </w:rPr>
      </w:pPr>
      <w:r>
        <w:rPr>
          <w:color w:val="000000" w:themeColor="text1"/>
        </w:rPr>
        <w:t>All staff who are new to The NCPC Church will receive induction training that will include The NCPC Church safeguarding policies and guidance on safe working practices.</w:t>
      </w:r>
    </w:p>
    <w:p>
      <w:pPr>
        <w:pStyle w:val="TextBody"/>
        <w:spacing w:before="120" w:after="0"/>
        <w:rPr/>
      </w:pPr>
      <w:r>
        <w:rPr>
          <w:color w:val="000000" w:themeColor="text1"/>
        </w:rPr>
        <w:t xml:space="preserve">Regular meetings will be held during the first 3 months of employment between the new employee(s) and the appropriate </w:t>
      </w:r>
      <w:r>
        <w:rPr/>
        <w:t>manager(s).</w:t>
      </w:r>
    </w:p>
    <w:p>
      <w:pPr>
        <w:pStyle w:val="TextBody"/>
        <w:spacing w:before="120" w:after="0"/>
        <w:rPr/>
      </w:pPr>
      <w:r>
        <w:rPr/>
      </w:r>
    </w:p>
    <w:p>
      <w:pPr>
        <w:pStyle w:val="Heading1"/>
        <w:numPr>
          <w:ilvl w:val="0"/>
          <w:numId w:val="2"/>
        </w:numPr>
        <w:pBdr>
          <w:top w:val="single" w:sz="20" w:space="0" w:color="000000"/>
        </w:pBdr>
        <w:ind w:left="0" w:hanging="0"/>
        <w:rPr>
          <w:color w:val="7030A0"/>
          <w:sz w:val="20"/>
          <w:szCs w:val="20"/>
        </w:rPr>
      </w:pPr>
      <w:r>
        <w:rPr>
          <w:color w:val="7030A0"/>
        </w:rPr>
        <w:t>Change Record</w:t>
      </w:r>
    </w:p>
    <w:tbl>
      <w:tblPr>
        <w:tblW w:w="992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754"/>
        <w:gridCol w:w="1288"/>
        <w:gridCol w:w="6880"/>
      </w:tblGrid>
      <w:tr>
        <w:trPr/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579D1C" w:val="clear"/>
          </w:tcPr>
          <w:p>
            <w:pPr>
              <w:pStyle w:val="Normal"/>
              <w:rPr/>
            </w:pPr>
            <w:r>
              <w:rPr/>
              <w:t>Date of Change: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579D1C" w:val="clear"/>
          </w:tcPr>
          <w:p>
            <w:pPr>
              <w:pStyle w:val="Normal"/>
              <w:rPr/>
            </w:pPr>
            <w:r>
              <w:rPr/>
              <w:t>Changed By: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579D1C" w:val="clear"/>
          </w:tcPr>
          <w:p>
            <w:pPr>
              <w:pStyle w:val="Normal"/>
              <w:rPr/>
            </w:pPr>
            <w:r>
              <w:rPr/>
              <w:t>Comments: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dd/mm/yy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XX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rPr/>
            </w:pPr>
            <w:r>
              <w:rPr>
                <w:rFonts w:ascii="Trebuchet MS" w:hAnsi="Trebuchet MS"/>
                <w:sz w:val="22"/>
              </w:rPr>
              <w:t>Policy approved by the Trustees</w:t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</w:tr>
      <w:tr>
        <w:trPr/>
        <w:tc>
          <w:tcPr>
            <w:tcW w:w="1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jc w:val="center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TableContents"/>
              <w:spacing w:before="28" w:after="28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1" w:header="851" w:top="908" w:footer="851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Trebuchet MS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Safe Recruitment – Policy &amp; Procedures – 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567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Arial" w:hAnsi="Arial" w:eastAsia="Arial Unicode MS" w:cs="Times New Roman"/>
      <w:color w:val="auto"/>
      <w:kern w:val="2"/>
      <w:sz w:val="24"/>
      <w:szCs w:val="24"/>
      <w:lang w:val="en-GB" w:eastAsia="en-GB" w:bidi="ar-SA"/>
    </w:rPr>
  </w:style>
  <w:style w:type="paragraph" w:styleId="Heading1">
    <w:name w:val="Heading 1"/>
    <w:basedOn w:val="Heading"/>
    <w:next w:val="TextBody"/>
    <w:qFormat/>
    <w:pPr>
      <w:widowControl/>
      <w:numPr>
        <w:ilvl w:val="0"/>
        <w:numId w:val="1"/>
      </w:numPr>
      <w:ind w:left="0" w:hanging="0"/>
      <w:outlineLvl w:val="0"/>
    </w:pPr>
    <w:rPr>
      <w:bCs/>
      <w:sz w:val="36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40" w:after="0"/>
      <w:outlineLvl w:val="1"/>
    </w:pPr>
    <w:rPr>
      <w:bCs/>
      <w:i/>
      <w:iCs/>
      <w:sz w:val="24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13" w:after="0"/>
      <w:ind w:left="0" w:hanging="0"/>
      <w:outlineLvl w:val="2"/>
    </w:pPr>
    <w:rPr>
      <w:bCs/>
      <w:i/>
      <w:sz w:val="22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13" w:after="0"/>
      <w:outlineLvl w:val="3"/>
    </w:pPr>
    <w:rPr>
      <w:bCs/>
      <w:iCs/>
      <w:color w:val="auto"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ubhead3" w:customStyle="1">
    <w:name w:val="subhead3"/>
    <w:basedOn w:val="DefaultParagraphFont"/>
    <w:qFormat/>
    <w:rPr/>
  </w:style>
  <w:style w:type="character" w:styleId="WW8Num5z1" w:customStyle="1">
    <w:name w:val="WW8Num5z1"/>
    <w:qFormat/>
    <w:rPr>
      <w:rFonts w:ascii="Courier New" w:hAnsi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0" w:customStyle="1">
    <w:name w:val="WW8Num5z0"/>
    <w:qFormat/>
    <w:rPr>
      <w:rFonts w:ascii="Symbol" w:hAnsi="Symbol"/>
    </w:rPr>
  </w:style>
  <w:style w:type="character" w:styleId="InternetLink">
    <w:name w:val="Internet 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e5f8a"/>
    <w:rPr>
      <w:rFonts w:ascii="Tahoma" w:hAnsi="Tahoma" w:eastAsia="Arial Unicode MS" w:cs="Tahoma"/>
      <w:kern w:val="2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23b4"/>
    <w:rPr>
      <w:color w:val="800080" w:themeColor="followedHyperlink"/>
      <w:u w:val="single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170" w:after="113"/>
    </w:pPr>
    <w:rPr>
      <w:rFonts w:ascii="Trebuchet MS" w:hAnsi="Trebuchet MS" w:cs="Tahoma"/>
      <w:b/>
      <w:color w:val="579D1C"/>
      <w:sz w:val="48"/>
      <w:szCs w:val="28"/>
    </w:rPr>
  </w:style>
  <w:style w:type="paragraph" w:styleId="TextBody">
    <w:name w:val="Body Text"/>
    <w:basedOn w:val="Normal"/>
    <w:pPr>
      <w:widowControl/>
      <w:spacing w:before="57" w:after="57"/>
    </w:pPr>
    <w:rPr>
      <w:rFonts w:ascii="Trebuchet MS" w:hAnsi="Trebuchet MS"/>
      <w:sz w:val="22"/>
    </w:rPr>
  </w:style>
  <w:style w:type="paragraph" w:styleId="List">
    <w:name w:val="List"/>
    <w:basedOn w:val="TextBody"/>
    <w:pPr/>
    <w:rPr>
      <w:rFonts w:ascii="Arial" w:hAnsi="Arial"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Header">
    <w:name w:val="Header"/>
    <w:basedOn w:val="Normal"/>
    <w:pPr>
      <w:suppressLineNumbers/>
      <w:tabs>
        <w:tab w:val="clear" w:pos="567"/>
        <w:tab w:val="center" w:pos="4818" w:leader="none"/>
        <w:tab w:val="right" w:pos="9637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7"/>
        <w:tab w:val="center" w:pos="4818" w:leader="none"/>
        <w:tab w:val="right" w:pos="9637" w:leader="none"/>
      </w:tabs>
      <w:jc w:val="center"/>
    </w:pPr>
    <w:rPr>
      <w:rFonts w:ascii="Trebuchet MS" w:hAnsi="Trebuchet MS"/>
      <w:i/>
      <w:iCs/>
      <w:color w:val="579D1C"/>
      <w:sz w:val="16"/>
      <w:szCs w:val="16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extbodybullet" w:customStyle="1">
    <w:name w:val="Text body bullet"/>
    <w:basedOn w:val="TextBody"/>
    <w:qFormat/>
    <w:pPr>
      <w:spacing w:before="28" w:after="28"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e5f8a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File_Viewer_Max_-_[Office_Editor]/6.2.3.2$Windows_x86 LibreOffice_project/</Application>
  <Pages>3</Pages>
  <Words>650</Words>
  <Characters>3664</Characters>
  <CharactersWithSpaces>4250</CharactersWithSpaces>
  <Paragraphs>57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2016-03-12T22:20:00Z</dcterms:created>
  <dc:creator>Brian Seaton</dc:creator>
  <dc:description/>
  <dc:language>en-GB</dc:language>
  <cp:lastModifiedBy>fpm fpm</cp:lastModifiedBy>
  <cp:lastPrinted>2016-03-12T22:21:00Z</cp:lastPrinted>
  <dcterms:modified xsi:type="dcterms:W3CDTF">2020-05-23T19:34:00Z</dcterms:modified>
  <cp:revision>6</cp:revision>
  <dc:subject/>
  <dc:title>Policies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